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76" w:rsidRPr="00FE565E" w:rsidRDefault="00FE565E">
      <w:pPr>
        <w:rPr>
          <w:b/>
        </w:rPr>
      </w:pPr>
      <w:bookmarkStart w:id="0" w:name="_GoBack"/>
      <w:bookmarkEnd w:id="0"/>
      <w:r w:rsidRPr="00FE565E">
        <w:rPr>
          <w:b/>
        </w:rPr>
        <w:t xml:space="preserve">МИНИМАЛЬНЫЙ </w:t>
      </w:r>
      <w:proofErr w:type="gramStart"/>
      <w:r w:rsidRPr="00FE565E">
        <w:rPr>
          <w:b/>
        </w:rPr>
        <w:t>РАЗМЕР ОПЛАТЫ ТРУДА</w:t>
      </w:r>
      <w:proofErr w:type="gramEnd"/>
      <w:r w:rsidRPr="00FE565E">
        <w:rPr>
          <w:b/>
        </w:rPr>
        <w:t xml:space="preserve"> С 1 МАЯ ПО РЕГИОНАМ РОССИИ</w:t>
      </w:r>
    </w:p>
    <w:tbl>
      <w:tblPr>
        <w:tblW w:w="5000" w:type="pct"/>
        <w:tblBorders>
          <w:top w:val="single" w:sz="4" w:space="0" w:color="000000"/>
          <w:left w:val="single" w:sz="4" w:space="0" w:color="000000"/>
          <w:bottom w:val="single" w:sz="4" w:space="0" w:color="000000"/>
          <w:right w:val="single" w:sz="4" w:space="0" w:color="000000"/>
        </w:tblBorders>
        <w:tblCellMar>
          <w:top w:w="64" w:type="dxa"/>
          <w:left w:w="129" w:type="dxa"/>
          <w:bottom w:w="64" w:type="dxa"/>
          <w:right w:w="129" w:type="dxa"/>
        </w:tblCellMar>
        <w:tblLook w:val="04A0"/>
      </w:tblPr>
      <w:tblGrid>
        <w:gridCol w:w="2128"/>
        <w:gridCol w:w="1079"/>
        <w:gridCol w:w="3039"/>
        <w:gridCol w:w="3367"/>
      </w:tblGrid>
      <w:tr w:rsidR="00FE565E" w:rsidTr="000124C1">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Регион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Код региона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Минимальная заработная плата (руб.)</w:t>
            </w:r>
            <w:r w:rsidRPr="00B77C4D">
              <w:rPr>
                <w:vertAlign w:val="superscript"/>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Обоснование</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Центральный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Белгородская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Величина прожиточного минимума трудоспособного населения</w:t>
            </w:r>
            <w:proofErr w:type="gramStart"/>
            <w:r w:rsidRPr="00B77C4D">
              <w:rPr>
                <w:vertAlign w:val="superscript"/>
              </w:rPr>
              <w:t>4</w:t>
            </w:r>
            <w:proofErr w:type="gramEnd"/>
            <w:r>
              <w:rPr>
                <w:b/>
                <w:bCs/>
              </w:rPr>
              <w:t>(11 163</w:t>
            </w:r>
            <w:r w:rsidRPr="00B77C4D">
              <w:rPr>
                <w:vertAlign w:val="superscript"/>
              </w:rPr>
              <w:t>6</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Трехстороннее соглашение между областным объединением организаций профсоюзов, объединениями работодателей и правительством Белгородской области на 2017–2019 годы</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Брянская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между правительством Брянской области, союзом организаций профсоюзов «Федерация профсоюзов Брянской области» и Брянской областной ассоциацией промышленников и предпринимателей – региональным объединением работодателей о минимальной заработной плате в Брянской области на 2018 год</w:t>
            </w:r>
            <w:r>
              <w:t>;</w:t>
            </w:r>
          </w:p>
          <w:p w:rsidR="00FE565E" w:rsidRDefault="00FE565E" w:rsidP="000124C1">
            <w:pPr>
              <w:pStyle w:val="aa"/>
            </w:pPr>
            <w:r w:rsidRPr="00B77C4D">
              <w:t>Соглашение о внесении изменений в Региональное соглашение между правительством Брянской области, общественной организацией «Федерация профсоюзов Брянской области» и объединениями работодателей Брянской области на 2014–2016 годы и продлении срока его действия на 2017–2018 годы</w:t>
            </w:r>
            <w:r>
              <w:t>;</w:t>
            </w:r>
          </w:p>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Владимирская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Воронежская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Величина прожиточного минимума трудоспособного населения</w:t>
            </w:r>
            <w:proofErr w:type="gramStart"/>
            <w:r w:rsidRPr="00B77C4D">
              <w:rPr>
                <w:vertAlign w:val="superscript"/>
              </w:rPr>
              <w:t>4</w:t>
            </w:r>
            <w:proofErr w:type="gramEnd"/>
            <w:r>
              <w:t>.</w:t>
            </w:r>
          </w:p>
          <w:p w:rsidR="00FE565E" w:rsidRDefault="00FE565E" w:rsidP="000124C1">
            <w:pPr>
              <w:pStyle w:val="aa"/>
              <w:jc w:val="center"/>
            </w:pPr>
            <w:r>
              <w:t xml:space="preserve">При этом тарифная ставка (оклад) работника 1-го разряда не должна быть менее </w:t>
            </w:r>
            <w:r>
              <w:rPr>
                <w:b/>
                <w:bCs/>
              </w:rPr>
              <w:t>11 163</w:t>
            </w:r>
            <w:r>
              <w:t> руб</w:t>
            </w:r>
            <w:r>
              <w:rPr>
                <w:b/>
                <w:bCs/>
              </w:rPr>
              <w:t>. (11 163</w:t>
            </w:r>
            <w:r w:rsidRPr="00B77C4D">
              <w:rPr>
                <w:vertAlign w:val="superscript"/>
              </w:rPr>
              <w:t>6</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объединений работодателей Воронежской области на 2017–2019 годы от 01.02.2017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Ивановская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Величина прожиточного минимума трудоспособного населения, определенного на III квартал предшествующего года</w:t>
            </w:r>
            <w:r>
              <w:rPr>
                <w:b/>
                <w:bCs/>
              </w:rPr>
              <w:t xml:space="preserve"> (11 163</w:t>
            </w:r>
            <w:r w:rsidRPr="00B77C4D">
              <w:rPr>
                <w:vertAlign w:val="superscript"/>
              </w:rPr>
              <w:t>6</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к соглашению от 26.12.2014 № 109-с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2015–2017 годы» от 20.12.2017 № 35-с</w:t>
            </w:r>
            <w:r>
              <w:t>;</w:t>
            </w:r>
          </w:p>
          <w:p w:rsidR="00FE565E" w:rsidRDefault="00FE565E" w:rsidP="000124C1">
            <w:pPr>
              <w:pStyle w:val="aa"/>
            </w:pPr>
            <w:r w:rsidRPr="00B77C4D">
              <w:t>Соглашение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2015–2017 годы от 26.12.2014 № 109-с</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Калужская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 xml:space="preserve">Величина прожиточного минимума трудоспособного </w:t>
            </w:r>
            <w:r>
              <w:lastRenderedPageBreak/>
              <w:t>населения в месяц</w:t>
            </w:r>
            <w:r w:rsidRPr="00B77C4D">
              <w:rPr>
                <w:vertAlign w:val="superscript"/>
              </w:rPr>
              <w:t>10</w:t>
            </w:r>
          </w:p>
          <w:p w:rsidR="00FE565E" w:rsidRDefault="00FE565E" w:rsidP="000124C1">
            <w:pPr>
              <w:pStyle w:val="aa"/>
              <w:jc w:val="center"/>
            </w:pPr>
            <w:r>
              <w:rPr>
                <w:b/>
                <w:bCs/>
              </w:rPr>
              <w:t>(11 163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lastRenderedPageBreak/>
              <w:t xml:space="preserve">Калужское областное трехстороннее соглашение между территориальным </w:t>
            </w:r>
            <w:r w:rsidRPr="00B77C4D">
              <w:lastRenderedPageBreak/>
              <w:t>союзом организаций профсоюзов «Калужский областной совет профсоюзов», областными объединениями работодателей и правительством Калужской области на 2017–2019 годы</w:t>
            </w:r>
            <w:r>
              <w:t>;</w:t>
            </w:r>
          </w:p>
          <w:p w:rsidR="00FE565E" w:rsidRDefault="00FE565E" w:rsidP="000124C1">
            <w:pPr>
              <w:pStyle w:val="aa"/>
            </w:pPr>
            <w:r w:rsidRPr="00B77C4D">
              <w:t>Соглашение о продлении срока действия Соглашения о минимальной заработной плате в Калужской области от 16.09.2013</w:t>
            </w:r>
            <w:r>
              <w:t>;</w:t>
            </w:r>
          </w:p>
          <w:p w:rsidR="00FE565E" w:rsidRDefault="00FE565E" w:rsidP="000124C1">
            <w:pPr>
              <w:pStyle w:val="aa"/>
            </w:pPr>
            <w:r w:rsidRPr="00B77C4D">
              <w:t>Соглашение о минимальной заработной плате в Калужской области от 16.09.2013</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Костромская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p w:rsidR="00FE565E" w:rsidRDefault="00FE565E" w:rsidP="000124C1">
            <w:pPr>
              <w:pStyle w:val="aa"/>
            </w:pPr>
            <w:r>
              <w:t xml:space="preserve">В регионе действует </w:t>
            </w:r>
            <w:r w:rsidRPr="00B77C4D">
              <w:t>Соглашение о социальном партнерстве в сфере труда между администрацией Костромской области, федерацией организаций профсоюзов Костромской области и объединениями работодателей Костромской области на 2017–2018 годы</w:t>
            </w:r>
            <w:r>
              <w:t>*</w:t>
            </w:r>
          </w:p>
          <w:p w:rsidR="00FE565E" w:rsidRDefault="00FE565E" w:rsidP="000124C1">
            <w:pPr>
              <w:pStyle w:val="aa"/>
            </w:pPr>
            <w:r>
              <w:t xml:space="preserve">Работодатели внебюджетной сферы, которые присоединились к этому соглашению, должны платить работникам зарплату в размере не ниже величины прожиточного минимума трудоспособного населения Костромской области. При этом тарифная ставка (оклад) </w:t>
            </w:r>
            <w:r>
              <w:lastRenderedPageBreak/>
              <w:t>работника 1-го разряда не должна быть менее 11 163 руб.</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Курская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о минимальной заработной плате на территории Курской области на 2018 год</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Липецкая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1,2 величины прожиточного минимума трудоспособного населения за IV квартал предыдущего года</w:t>
            </w:r>
            <w:r>
              <w:br/>
            </w:r>
            <w:r>
              <w:rPr>
                <w:b/>
                <w:bCs/>
              </w:rPr>
              <w:t>(11 163</w:t>
            </w:r>
            <w:r w:rsidRPr="00B77C4D">
              <w:rPr>
                <w:vertAlign w:val="superscript"/>
              </w:rPr>
              <w:t>8</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Областное трехстороннее соглашение на 2015–2017 годы между администрацией Липецкой области, федерацией профсоюзов Липецкой области, объединениями работодателей Липецкой области от 23.12.2014</w:t>
            </w:r>
            <w:r>
              <w:t xml:space="preserve"> (</w:t>
            </w:r>
            <w:r w:rsidRPr="00B77C4D">
              <w:t>вместе с Региональным соглашением о минимальной заработной плате в Липецкой области на 2018–2020 годы</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Москва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18 742</w:t>
            </w:r>
            <w:r w:rsidRPr="00B77C4D">
              <w:rPr>
                <w:vertAlign w:val="superscript"/>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Московское трехстороннее соглашение на 2016–2018 годы между правительством Москвы, московскими объединениями профсоюзов и московскими объединениями работодателей от 15.12.2015</w:t>
            </w:r>
            <w:r>
              <w:t xml:space="preserve">; </w:t>
            </w:r>
            <w:r w:rsidRPr="00B77C4D">
              <w:t>постановление правительства Москвы от 12.09.2017 № 663-ПП</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Московская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14 200 (11 163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от 01.03.2018 № 41</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Орловская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Орловской области от 29.12.2017 № 84</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Рязанская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Рязанской области на 2018 год от 19.12.2017 № 195-1;</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Смоленская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Тамбовская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Тамбовской области от 21.12.2017 № 12</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Тверская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Тульская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 xml:space="preserve">13 520 (11 440 – </w:t>
            </w:r>
            <w:r>
              <w:t>для государственных и муниципальных учреждений</w:t>
            </w:r>
            <w:r>
              <w:rPr>
                <w:b/>
                <w:bCs/>
              </w:rPr>
              <w:t>) (11 163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Тульской области на 2018 год от 22.12.2017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Ярославская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Региональное соглашение о минимальной заработной плате в Ярославской области на 2018–2020 годы от </w:t>
            </w:r>
            <w:r w:rsidRPr="00B77C4D">
              <w:lastRenderedPageBreak/>
              <w:t>29.12.2017</w:t>
            </w:r>
            <w:r>
              <w:t xml:space="preserve">; </w:t>
            </w:r>
            <w:r w:rsidRPr="00B77C4D">
              <w:t>ст. 1 Закона от 19.06.2000 № 82-ФЗ</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lastRenderedPageBreak/>
              <w:t>Северо-Западный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Архангельская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Вологодская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Калининградская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Калининградской области от 22.04.2017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Ленинградская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11 400 (11 163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Ленинградской области на 2018 год от 21.09.2017 № 10/С-17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Мурманская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к Соглашению о минимальной заработной плате в Мурманской области на 2015–2017 годы от 19.12.2017</w:t>
            </w:r>
            <w:r>
              <w:t xml:space="preserve">; </w:t>
            </w:r>
            <w:r w:rsidRPr="00B77C4D">
              <w:t>Соглашение о минимальной заработной плате в Мурманской области на 2015–2017 годы от 28.11.2014</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Ненецкий автономный округ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Новгородская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Величина прожиточного минимума трудоспособного населения в месяц, но не ниже</w:t>
            </w:r>
            <w:r>
              <w:rPr>
                <w:b/>
                <w:bCs/>
              </w:rPr>
              <w:t xml:space="preserve"> 11 163</w:t>
            </w:r>
            <w:r w:rsidRPr="00B77C4D">
              <w:rPr>
                <w:vertAlign w:val="superscript"/>
              </w:rPr>
              <w:t>11</w:t>
            </w:r>
            <w:r>
              <w:t xml:space="preserve"> </w:t>
            </w:r>
            <w:r>
              <w:rPr>
                <w:b/>
                <w:bCs/>
              </w:rPr>
              <w:t>(11 163</w:t>
            </w:r>
            <w:r w:rsidRPr="00B77C4D">
              <w:rPr>
                <w:vertAlign w:val="superscript"/>
              </w:rPr>
              <w:t>6</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Соглашение к Региональному соглашению между союзом организаций профсоюзов «Новгородская областная федерация профсоюзов», региональным объединением работодателей «Союз промышленников и </w:t>
            </w:r>
            <w:r w:rsidRPr="00B77C4D">
              <w:lastRenderedPageBreak/>
              <w:t>предпринимателей Новгородской области» и правительством Новгородской области «О минимальной заработной плате в Новгородской области» от 13.01.2017 № 1</w:t>
            </w:r>
            <w:r>
              <w:t xml:space="preserve">; </w:t>
            </w:r>
            <w:r w:rsidRPr="00B77C4D">
              <w:t>Региональное соглашение между объединением профсоюзных организаций «Новгородская областная федерация профсоюзов», региональным объединением работодателей «Союз промышленников и предпринимателей Новгородской области» и правительством Новгородской области «О минимальной заработной плате в Новгородской области» от 26.12.2014</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Псковская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от 11 163 до 11 450</w:t>
            </w:r>
            <w:r w:rsidRPr="00B77C4D">
              <w:rPr>
                <w:vertAlign w:val="superscript"/>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администрации Псковской области от 29.12.2017 № МВ-258 «О минимальной заработной плате в Псковской области»</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Карелия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от 29.12.2017 № 1 к Соглашению о заработной плате в Республике Карелия; Соглашение о минимальной заработной плате в Республике Карелия на 2018 год от 15.09.2017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Коми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Региональное соглашение Правительства Республики Коми, Союза организаций профсоюзов «Федерация профсоюзов Республики </w:t>
            </w:r>
            <w:r w:rsidRPr="00B77C4D">
              <w:lastRenderedPageBreak/>
              <w:t>Коми», Регионального объединения работодателей «Союз промышленников и предпринимателей Республики Коми» от 13.03.2018 № 11</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Санкт-Петербург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17 000 руб.</w:t>
            </w:r>
            <w:r>
              <w:br/>
              <w:t>При этом тарифная ставка (оклад) работника 1-го разряда не должна быть менее</w:t>
            </w:r>
            <w:r>
              <w:rPr>
                <w:b/>
                <w:bCs/>
              </w:rPr>
              <w:t xml:space="preserve"> 13 500 руб. (11 163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Санкт-Петербурге на 2018 год от 20.09.2017</w:t>
            </w:r>
            <w:r>
              <w:t xml:space="preserve">; </w:t>
            </w:r>
            <w:r w:rsidRPr="00B77C4D">
              <w:t>ст. 1 Закона от 19.06.2000 № 82-ФЗ</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Южный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Астраханская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Волгоградская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1,2 величины прожиточного минимума трудоспособного населения</w:t>
            </w:r>
            <w:r>
              <w:rPr>
                <w:b/>
                <w:bCs/>
              </w:rPr>
              <w:t xml:space="preserve"> (11 163</w:t>
            </w:r>
            <w:r w:rsidRPr="00B77C4D">
              <w:rPr>
                <w:vertAlign w:val="superscript"/>
              </w:rPr>
              <w:t>7</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 минимальной заработной плате в Волгоградской области от 05.06.2016 № С-272/15</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Краснодарский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 xml:space="preserve">Величина прожиточного минимума трудоспособного населения в месяц </w:t>
            </w:r>
            <w:r>
              <w:rPr>
                <w:b/>
                <w:bCs/>
              </w:rPr>
              <w:t>(11 163</w:t>
            </w:r>
            <w:r w:rsidRPr="00B77C4D">
              <w:rPr>
                <w:vertAlign w:val="superscript"/>
              </w:rPr>
              <w:t>14</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Краснодарском крае на 2018–2020 годы от 29.12.2017;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Адыгея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Калмыкия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Ростовская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r w:rsidRPr="00B77C4D">
              <w:rPr>
                <w:vertAlign w:val="superscript"/>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Ростовское областное трехстороннее (региональное) соглашение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2017–2019 годы от </w:t>
            </w:r>
            <w:r w:rsidRPr="00B77C4D">
              <w:lastRenderedPageBreak/>
              <w:t>16.11.2016 № 12</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Республика Крым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91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к Соглашению о минимальной заработной плате между Советом министров Республики Крым, республиканскими объединениями профсоюзов, объединениями работодателей в Республике Крым от 21.12.2017 № 3</w:t>
            </w:r>
            <w:r>
              <w:t>;</w:t>
            </w:r>
          </w:p>
          <w:p w:rsidR="00FE565E" w:rsidRDefault="00FE565E" w:rsidP="000124C1">
            <w:pPr>
              <w:pStyle w:val="aa"/>
            </w:pPr>
            <w:r w:rsidRPr="00B77C4D">
              <w:t>Соглашение Крымского республиканского объединения организаций профсоюзов «Федерация независимых профсоюзов Крыма» от 24.08.2015</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Севастополь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11 200</w:t>
            </w:r>
            <w:r w:rsidRPr="00B77C4D">
              <w:rPr>
                <w:b/>
                <w:bCs/>
                <w:vertAlign w:val="superscript"/>
              </w:rPr>
              <w:t xml:space="preserve">4 </w:t>
            </w:r>
            <w:r>
              <w:rPr>
                <w:b/>
                <w:bCs/>
              </w:rPr>
              <w:t>(11 163</w:t>
            </w:r>
            <w:r w:rsidRPr="00B77C4D">
              <w:rPr>
                <w:b/>
                <w:bCs/>
                <w:vertAlign w:val="superscript"/>
              </w:rPr>
              <w:t>6</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городе Севастополе от 04.04.2018</w:t>
            </w:r>
            <w:r>
              <w:t>;</w:t>
            </w:r>
          </w:p>
          <w:p w:rsidR="00FE565E" w:rsidRDefault="00FE565E" w:rsidP="000124C1">
            <w:pPr>
              <w:pStyle w:val="aa"/>
            </w:pPr>
            <w:r w:rsidRPr="00B77C4D">
              <w:t>ст. 1 Закона от 19.06.2000 № 82-ФЗ</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proofErr w:type="spellStart"/>
            <w:r>
              <w:rPr>
                <w:b/>
                <w:bCs/>
              </w:rPr>
              <w:t>Северо-Кавказский</w:t>
            </w:r>
            <w:proofErr w:type="spellEnd"/>
            <w:r>
              <w:rPr>
                <w:b/>
                <w:bCs/>
              </w:rPr>
              <w:t xml:space="preserve">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Кабардино-Балкарская Республика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Величина прожиточного минимума трудоспособного населения за IV квартал истекшего года</w:t>
            </w:r>
            <w:r>
              <w:rPr>
                <w:b/>
                <w:bCs/>
              </w:rPr>
              <w:t xml:space="preserve"> (11 163</w:t>
            </w:r>
            <w:r w:rsidRPr="00B77C4D">
              <w:rPr>
                <w:vertAlign w:val="superscript"/>
              </w:rPr>
              <w:t>12</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Решение Кабардино-Балкарской трехсторонней комиссии по регулированию социально-трудовых отношений от 23.05.2017 № 1</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Карачаево-Черкесская Республика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Дагестан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 xml:space="preserve">Величина прожиточного минимума для трудоспособного </w:t>
            </w:r>
            <w:r>
              <w:lastRenderedPageBreak/>
              <w:t>населения Республики Дагестан за II квартал истекшего года</w:t>
            </w:r>
            <w:proofErr w:type="gramStart"/>
            <w:r w:rsidRPr="00B77C4D">
              <w:rPr>
                <w:vertAlign w:val="superscript"/>
              </w:rPr>
              <w:t>4</w:t>
            </w:r>
            <w:proofErr w:type="gramEnd"/>
            <w:r>
              <w:rPr>
                <w:color w:val="0000FF"/>
                <w:u w:val="single"/>
                <w:vertAlign w:val="superscript"/>
              </w:rPr>
              <w:br/>
            </w:r>
            <w:r>
              <w:rPr>
                <w:b/>
                <w:bCs/>
              </w:rPr>
              <w:t>(11 163</w:t>
            </w:r>
            <w:r w:rsidRPr="00B77C4D">
              <w:rPr>
                <w:vertAlign w:val="superscript"/>
              </w:rPr>
              <w:t>6</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lastRenderedPageBreak/>
              <w:t xml:space="preserve">Региональное соглашение Правительства Республики Дагестан «О минимальной </w:t>
            </w:r>
            <w:r w:rsidRPr="00B77C4D">
              <w:lastRenderedPageBreak/>
              <w:t>заработной плате в Республике Дагестан» от 05.10.2017;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Республика Ингушетия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Северная Осетия – Алания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Ставропольский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Письмо Минтруда Ставропольского края от 15.11.2017 № 15526-03</w:t>
            </w:r>
            <w:r>
              <w:t xml:space="preserve">; </w:t>
            </w:r>
            <w:r w:rsidRPr="00B77C4D">
              <w:t>Распоряжение правительства Ставропольского края «Об утверждении Соглашения между правительством Ставропольского края, территориальным объединением федерации профсоюзов и союзом работодателей "Конгресс деловых кругов Ставрополья" на 2016–2018 годы» от 17.02.2016 № 41-РП</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Чеченская Республика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между Правительством Чеченской Республики, республиканским союзом «Федерация профсоюзов Чеченской Республики» и республиканским объединением работодателей «О минимальной заработной плате в Чеченской Республике» от 11.12.2017</w:t>
            </w:r>
            <w:r>
              <w:t xml:space="preserve">; </w:t>
            </w:r>
            <w:r w:rsidRPr="00B77C4D">
              <w:t>ст. 1 Закона от 19.06.2000 № 82-ФЗ</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Приволжский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Кировская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Соглашение о минимальной заработной плате в </w:t>
            </w:r>
            <w:r w:rsidRPr="00B77C4D">
              <w:lastRenderedPageBreak/>
              <w:t>Кировской области от 16.11.2017</w:t>
            </w:r>
            <w:r>
              <w:t>;</w:t>
            </w:r>
          </w:p>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Нижегородская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Нижегородской области на 2018 год от 09.01.2018</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Оренбургская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Пензенская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Башкортостан*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Марий Эл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Величина прожиточного минимума трудоспособного населения в Республике за II квартал 2017 года</w:t>
            </w:r>
            <w:proofErr w:type="gramStart"/>
            <w:r w:rsidRPr="00B77C4D">
              <w:rPr>
                <w:vertAlign w:val="superscript"/>
              </w:rPr>
              <w:t>4</w:t>
            </w:r>
            <w:proofErr w:type="gramEnd"/>
            <w:r>
              <w:rPr>
                <w:b/>
                <w:bCs/>
              </w:rPr>
              <w:t xml:space="preserve"> (11 163</w:t>
            </w:r>
            <w:r w:rsidRPr="00B77C4D">
              <w:rPr>
                <w:vertAlign w:val="superscript"/>
              </w:rPr>
              <w:t>6</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между Правительством Республики Марий Эл, союзом «Объединение организаций профсоюзов Республики Марий Эл» и республиканским объединением работодателей о минимальной заработной плате в Республике Марий Эл на 2018 год</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Мордовия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Татарстан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минимальной заработной плате в Республике Татарстан </w:t>
            </w:r>
            <w:r w:rsidRPr="00B77C4D">
              <w:lastRenderedPageBreak/>
              <w:t>от 18.01.2018 № 876-с</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Самарская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Саратовская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Пермский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t>Величина прожиточного минимума трудоспособного населения, но не ниже</w:t>
            </w:r>
            <w:r>
              <w:rPr>
                <w:b/>
                <w:bCs/>
              </w:rPr>
              <w:t xml:space="preserve"> 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 минимальной заработной плате в Пермском крае на 2017–2019 годы от 11.11.2016 № СЭД-01-37-89</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Удмуртская Республика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Удмуртской Республике от 02.03.2018</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Ульяновская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от 11 163 до 12 000</w:t>
            </w:r>
            <w:r w:rsidRPr="00B77C4D">
              <w:rPr>
                <w:vertAlign w:val="superscript"/>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между областным союзом «Федерация профсоюзов Ульяновской области», объединениями работодателей Ульяновской области, правительством Ульяновской области о минимальной заработной плате в Ульяновской области от 26.11.2017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Чувашская Республика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Уральский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Курганская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 размере минимальной заработной платы в Курганской области от 03.11.2016 № 11/16 г.</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Свердловская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Тюменская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 xml:space="preserve">11 212 </w:t>
            </w:r>
          </w:p>
          <w:p w:rsidR="00FE565E" w:rsidRDefault="00FE565E" w:rsidP="000124C1">
            <w:pPr>
              <w:pStyle w:val="aa"/>
              <w:jc w:val="center"/>
            </w:pPr>
            <w:r>
              <w:t>На эту сумму начисляются районный коэффициент и процентная надбавка за стаж работы в местностях с особыми климатическими условиями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от 23.03.2018 к Региональному соглашению о минимальной заработной плате в Тюменской области от 30.04.2014</w:t>
            </w:r>
            <w:r>
              <w:t xml:space="preserve">; </w:t>
            </w:r>
            <w:r w:rsidRPr="00B77C4D">
              <w:t>Региональное соглашение о минимальной заработной плате в Тюменской области от 30.04.2014</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 xml:space="preserve">Ханты-Мансийский автономный округ – </w:t>
            </w:r>
            <w:proofErr w:type="spellStart"/>
            <w:r>
              <w:t>Югра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p w:rsidR="00FE565E" w:rsidRDefault="00FE565E" w:rsidP="000124C1">
            <w:pPr>
              <w:pStyle w:val="aa"/>
              <w:jc w:val="center"/>
            </w:pPr>
            <w:r>
              <w:t xml:space="preserve">На эту сумму начисляются районные коэффициенты и процентные надбавки за стаж работы в районах Крайнего Севера и приравненных к ним местностях. Итоговая сумма должна быть не ниже величины прожиточного минимума трудоспособного населения, установленного в округе </w:t>
            </w:r>
            <w:r>
              <w:rPr>
                <w:b/>
                <w:bCs/>
              </w:rPr>
              <w:t>(11 163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Трехстороннее соглашение «О минимальной заработной плате </w:t>
            </w:r>
            <w:proofErr w:type="gramStart"/>
            <w:r w:rsidRPr="00B77C4D">
              <w:t>в</w:t>
            </w:r>
            <w:proofErr w:type="gramEnd"/>
            <w:r w:rsidRPr="00B77C4D">
              <w:t xml:space="preserve"> </w:t>
            </w:r>
            <w:proofErr w:type="gramStart"/>
            <w:r w:rsidRPr="00B77C4D">
              <w:t>Ханты-Мансийском</w:t>
            </w:r>
            <w:proofErr w:type="gramEnd"/>
            <w:r w:rsidRPr="00B77C4D">
              <w:t xml:space="preserve"> автономном округе – </w:t>
            </w:r>
            <w:proofErr w:type="spellStart"/>
            <w:r w:rsidRPr="00B77C4D">
              <w:t>Югре</w:t>
            </w:r>
            <w:proofErr w:type="spellEnd"/>
            <w:r w:rsidRPr="00B77C4D">
              <w:t>» от 31.03.2016</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Челябинская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Обращение первого заместителя губернатора Челябинской области к работодателям Челябинской области о минимальной заработной плате в Челябинской области с 01.05.2018</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Ямало-Ненецкий автономный округ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p w:rsidR="00FE565E" w:rsidRDefault="00FE565E" w:rsidP="000124C1">
            <w:pPr>
              <w:pStyle w:val="aa"/>
              <w:jc w:val="center"/>
            </w:pPr>
            <w:r>
              <w:t xml:space="preserve">На эту сумму начисляются районные коэффициенты и процентные надбавки за стаж работы в районах Крайнего Севера и </w:t>
            </w:r>
            <w:r>
              <w:lastRenderedPageBreak/>
              <w:t>приравненных к ним местностях.</w:t>
            </w:r>
            <w:r>
              <w:br/>
              <w:t>Итоговая сумма МЗП должна быть не ниже величины прожиточного минимума трудоспособного населения в Ямало-Ненецком автономном округе за II квартал предыдущего года</w:t>
            </w:r>
            <w:r>
              <w:rPr>
                <w:b/>
                <w:bCs/>
              </w:rPr>
              <w:t xml:space="preserve"> (11 163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lastRenderedPageBreak/>
              <w:t>Региональное трехстороннее соглашение «О минимальной заработной плате в Ямало-Ненецком автономном округе» от 27.12.2017</w:t>
            </w:r>
            <w:r>
              <w:t xml:space="preserve">; </w:t>
            </w:r>
            <w:r w:rsidRPr="00B77C4D">
              <w:t>ст. 1 Закона от 19.06.2000 № 82-ФЗ</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lastRenderedPageBreak/>
              <w:t>Сибирский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Алтайский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от 22.12.2017 к Региональному соглашению о размере минимальной заработной платы в Алтайском крае на 2016–2018 годы от 20.04.2016</w:t>
            </w:r>
            <w:r>
              <w:t xml:space="preserve">; </w:t>
            </w:r>
            <w:r w:rsidRPr="00B77C4D">
              <w:t>Региональное соглашение о размере минимальной заработной платы в Алтайском крае на 2016–2018 годы</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Забайкальский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от 11 163 до 11 490</w:t>
            </w:r>
            <w:r w:rsidRPr="00B77C4D">
              <w:rPr>
                <w:vertAlign w:val="superscript"/>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правительства Забайкальского края, федерации профсоюзов Забайкальского края, объединения работодателей Забайкальского края от 17.10.2012</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Иркутская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Кемеровская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proofErr w:type="spellStart"/>
            <w:r>
              <w:t>Полуторакратная</w:t>
            </w:r>
            <w:proofErr w:type="spellEnd"/>
            <w:r>
              <w:t xml:space="preserve"> величина прожиточного минимума трудоспособного населения области</w:t>
            </w:r>
            <w:r w:rsidRPr="00B77C4D">
              <w:rPr>
                <w:vertAlign w:val="superscript"/>
              </w:rPr>
              <w:t>3</w:t>
            </w:r>
            <w:r>
              <w:t xml:space="preserve"> </w:t>
            </w:r>
            <w:r>
              <w:rPr>
                <w:b/>
                <w:bCs/>
              </w:rPr>
              <w:t xml:space="preserve">(11 </w:t>
            </w:r>
            <w:r>
              <w:rPr>
                <w:b/>
                <w:bCs/>
              </w:rPr>
              <w:lastRenderedPageBreak/>
              <w:t>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lastRenderedPageBreak/>
              <w:t xml:space="preserve">Кузбасское региональное соглашение между федерацией профсоюзных организаций Кузбасса, коллегией администрации </w:t>
            </w:r>
            <w:r w:rsidRPr="00B77C4D">
              <w:lastRenderedPageBreak/>
              <w:t>Кемеровской области и работодателями Кемеровской области на 2016–2018 годы от 25.01.2016</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Красноярский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Новосибирская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Омская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55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Омской области» от 26.12.2017 № 111-РС</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Алтай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Правительства Республики Алтай от 28.06.2017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Бурятия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03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p w:rsidR="00FE565E" w:rsidRDefault="00FE565E" w:rsidP="000124C1">
            <w:pPr>
              <w:pStyle w:val="aa"/>
              <w:jc w:val="center"/>
            </w:pPr>
            <w:r>
              <w:t>На эту сумму начисляются районные коэффициенты и процентные надбавки за стаж работы в районах Крайнего Севера и приравненных к ним местностях</w:t>
            </w:r>
            <w:r>
              <w:rPr>
                <w:b/>
                <w:bCs/>
              </w:rPr>
              <w:t xml:space="preserve"> (11 163</w:t>
            </w:r>
            <w:r w:rsidRPr="00B77C4D">
              <w:rPr>
                <w:vertAlign w:val="superscript"/>
              </w:rPr>
              <w:t>1</w:t>
            </w:r>
            <w:r>
              <w:rPr>
                <w:b/>
                <w:bC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между Правительством Республики Бурятия, союзом «Объединение организаций профсоюзов Республики Бурятия» и союзами работодателей Республики Бурятия от 14.03.2018 № 01.08-010-45/18</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Тыва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Хакасия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Томская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Региональное соглашение о минимальной заработной плате в Томской области на 2018 год</w:t>
            </w:r>
            <w:r>
              <w:t xml:space="preserve">; </w:t>
            </w:r>
            <w:r w:rsidRPr="00B77C4D">
              <w:t>ст. 1 Закона от 19.06.2000 № 82-ФЗ</w:t>
            </w:r>
          </w:p>
        </w:tc>
      </w:tr>
      <w:tr w:rsidR="00FE565E" w:rsidTr="000124C1">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Дальневосточный федеральный округ</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Амурская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 xml:space="preserve">Ст. 1 Закона от 19.06.2000 </w:t>
            </w:r>
            <w:r w:rsidRPr="00B77C4D">
              <w:lastRenderedPageBreak/>
              <w:t>№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Еврейская автономная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79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Камчатский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Дополнительное соглашение от 10.04.2018 № 2 к Региональному соглашению «О минимальной заработной плате в Камчатском крае» на 2018 год</w:t>
            </w:r>
            <w:r>
              <w:t xml:space="preserve">; </w:t>
            </w:r>
            <w:r w:rsidRPr="00B77C4D">
              <w:t>Региональное соглашение о минимальной заработной плате в Камчатском крае на 2018 год от 29.09.2017</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Приморский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Магаданская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p w:rsidR="00FE565E" w:rsidRDefault="00FE565E" w:rsidP="000124C1">
            <w:pPr>
              <w:pStyle w:val="aa"/>
              <w:jc w:val="center"/>
            </w:pPr>
            <w:r>
              <w:t xml:space="preserve">На эту сумму начисляются районные коэффициенты и процентные надбавки за стаж работы в районах Крайнего Севера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 внесении изменений в Соглашение на 2017–2020 годы от 29.01.2018</w:t>
            </w:r>
            <w:r>
              <w:t xml:space="preserve">; </w:t>
            </w:r>
            <w:r w:rsidRPr="00B77C4D">
              <w:t>Соглашение правительства Магаданской области от 23.05.2017 № 2</w:t>
            </w:r>
            <w:r>
              <w:t xml:space="preserve">; </w:t>
            </w: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Республика Саха (Якутия)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от 27.12.2017 о признании утратившим силу Республиканского (регионального) соглашения о минимальной заработной плате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от 27.06.2017</w:t>
            </w:r>
            <w:r>
              <w:t>;</w:t>
            </w:r>
          </w:p>
          <w:p w:rsidR="00FE565E" w:rsidRDefault="00FE565E" w:rsidP="000124C1">
            <w:pPr>
              <w:pStyle w:val="aa"/>
            </w:pPr>
            <w:r w:rsidRPr="00B77C4D">
              <w:t xml:space="preserve">ст. 1 Закона от 19.06.2000 </w:t>
            </w:r>
            <w:r w:rsidRPr="00B77C4D">
              <w:lastRenderedPageBreak/>
              <w:t>№ 82-ФЗ</w:t>
            </w:r>
          </w:p>
          <w:p w:rsidR="00FE565E" w:rsidRDefault="00FE565E" w:rsidP="000124C1">
            <w:pPr>
              <w:pStyle w:val="aa"/>
            </w:pPr>
            <w:proofErr w:type="gramStart"/>
            <w:r>
              <w:t xml:space="preserve">В республике действует </w:t>
            </w:r>
            <w:r w:rsidRPr="00B77C4D">
              <w:t>Дополнительное соглашение от 27.12.2017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годы от 26.04.2017</w:t>
            </w:r>
            <w:r>
              <w:t xml:space="preserve"> Работодатели, которые присоединились к этому соглашению, должны платить работникам зарплату в размере не ниже величины</w:t>
            </w:r>
            <w:proofErr w:type="gramEnd"/>
            <w:r>
              <w:t xml:space="preserve"> прожиточного минимума трудоспособного населения в целом по Республике Саха (Якутия) за III квартал предыдущего года</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Сахалинская область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Хабаровский край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p w:rsidR="00FE565E" w:rsidRDefault="00FE565E" w:rsidP="000124C1">
            <w:pPr>
              <w:pStyle w:val="aa"/>
              <w:jc w:val="center"/>
            </w:pPr>
            <w:r>
              <w:t>На эту сумму начисляются районные коэффициенты и процентные надбавки за стаж работы в особых климатических условиях на территории Хабаровского края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Соглашение о минимальной заработной плате в Хабаровском крае между Хабаровским краевым объединением организаций профсоюзов, региональным объединением работодателей «Союз работодателей Хабаровского края» и правительством Хабаровского края от 29.12.2017</w:t>
            </w:r>
            <w:r>
              <w:t xml:space="preserve">; </w:t>
            </w:r>
            <w:r w:rsidRPr="00B77C4D">
              <w:t xml:space="preserve">ст. 1 Закона от </w:t>
            </w:r>
            <w:r w:rsidRPr="00B77C4D">
              <w:lastRenderedPageBreak/>
              <w:t>19.06.2000 № 82-ФЗ</w:t>
            </w:r>
          </w:p>
        </w:tc>
      </w:tr>
      <w:tr w:rsidR="00FE565E" w:rsidTr="000124C1">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lastRenderedPageBreak/>
              <w:t>Чукотский автономный округ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jc w:val="center"/>
            </w:pPr>
            <w:r>
              <w:rPr>
                <w:b/>
                <w:bCs/>
              </w:rPr>
              <w:t>11 163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565E" w:rsidRDefault="00FE565E" w:rsidP="000124C1">
            <w:pPr>
              <w:pStyle w:val="aa"/>
            </w:pPr>
            <w:r w:rsidRPr="00B77C4D">
              <w:t>Ст. 1 Закона от 19.06.2000 № 82-ФЗ</w:t>
            </w:r>
          </w:p>
        </w:tc>
      </w:tr>
    </w:tbl>
    <w:p w:rsidR="00FE565E" w:rsidRDefault="00FE565E" w:rsidP="00FE565E">
      <w:pPr>
        <w:pStyle w:val="aa"/>
      </w:pPr>
      <w:r>
        <w:t> </w:t>
      </w:r>
    </w:p>
    <w:p w:rsidR="00FE565E" w:rsidRDefault="00FE565E" w:rsidP="00FE565E">
      <w:pPr>
        <w:pStyle w:val="aa"/>
      </w:pPr>
      <w:r w:rsidRPr="00B77C4D">
        <w:rPr>
          <w:vertAlign w:val="superscript"/>
        </w:rPr>
        <w:t>1</w:t>
      </w:r>
      <w:proofErr w:type="gramStart"/>
      <w:r>
        <w:t xml:space="preserve"> П</w:t>
      </w:r>
      <w:proofErr w:type="gramEnd"/>
      <w:r>
        <w:t>рименяется в организациях, финансируемых из федерального бюджета.</w:t>
      </w:r>
    </w:p>
    <w:p w:rsidR="00FE565E" w:rsidRDefault="00FE565E" w:rsidP="00FE565E">
      <w:pPr>
        <w:pStyle w:val="aa"/>
      </w:pPr>
      <w:r w:rsidRPr="00B77C4D">
        <w:rPr>
          <w:vertAlign w:val="superscript"/>
        </w:rPr>
        <w:t>2</w:t>
      </w:r>
      <w:r>
        <w:t xml:space="preserve"> Региональный МРОТ нужно применять для определения размеров зарплаты сотрудников – она не должна быть меньше МРОТ (</w:t>
      </w:r>
      <w:r w:rsidRPr="00B77C4D">
        <w:t>ст. 133 ТК РФ</w:t>
      </w:r>
      <w:r>
        <w:t xml:space="preserve">). В случае если региональный МРОТ больше федерального, зарплату сотрудников нужно пересмотреть. Но при условии, что организация присоединилась к региональному соглашению о минимальной зарплате. Присоединиться к нему могут все организации региона, даже если они не участвовали в его заключении. Предложение о присоединении к региональному соглашению официально публикуется вместе с текстом соглашения. Об этом сказано в </w:t>
      </w:r>
      <w:r w:rsidRPr="00B77C4D">
        <w:t>части 7</w:t>
      </w:r>
      <w:r>
        <w:t xml:space="preserve"> статьи 133.1 Трудового кодекса РФ. Если в течение 30 календарных дней организация не пришлет письменный мотивированный отказ, считается, что она согласна с региональным соглашением. Следовательно, организация будет обязана с момента официального опубликования регионального соглашения установить месячную зарплату сотрудникам не ниже регионального размера минимальной зарплаты. Если же организация решит не присоединяться к соглашению, письменный отказ она направляет в субъект РФ. Копия отказа передается в территориальное отделение </w:t>
      </w:r>
      <w:proofErr w:type="spellStart"/>
      <w:r>
        <w:t>Роструда</w:t>
      </w:r>
      <w:proofErr w:type="spellEnd"/>
      <w:r>
        <w:t xml:space="preserve">. Такой порядок установлен в </w:t>
      </w:r>
      <w:r w:rsidRPr="00B77C4D">
        <w:t>частях 8–11</w:t>
      </w:r>
      <w:r>
        <w:t xml:space="preserve"> статьи 133.1 Трудового кодекса РФ.</w:t>
      </w:r>
    </w:p>
    <w:p w:rsidR="00FE565E" w:rsidRDefault="00FE565E" w:rsidP="00FE565E">
      <w:pPr>
        <w:pStyle w:val="aa"/>
      </w:pPr>
      <w:r w:rsidRPr="00B77C4D">
        <w:rPr>
          <w:vertAlign w:val="superscript"/>
        </w:rPr>
        <w:t>3</w:t>
      </w:r>
      <w:proofErr w:type="gramStart"/>
      <w:r>
        <w:t xml:space="preserve"> П</w:t>
      </w:r>
      <w:proofErr w:type="gramEnd"/>
      <w:r>
        <w:t>рименяется в коммерческих организациях, кроме организаций, осуществляющих свою деятельность в сфере регулируемого ценообразования, и индивидуальными предпринимателями (</w:t>
      </w:r>
      <w:r w:rsidRPr="00B77C4D">
        <w:t>п. 3.48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2016–2018 годы</w:t>
      </w:r>
      <w:r>
        <w:t>).</w:t>
      </w:r>
    </w:p>
    <w:p w:rsidR="00FE565E" w:rsidRDefault="00FE565E" w:rsidP="00FE565E">
      <w:pPr>
        <w:pStyle w:val="aa"/>
      </w:pPr>
      <w:r w:rsidRPr="00B77C4D">
        <w:rPr>
          <w:vertAlign w:val="superscript"/>
        </w:rPr>
        <w:t>4</w:t>
      </w:r>
      <w:proofErr w:type="gramStart"/>
      <w:r>
        <w:t xml:space="preserve"> П</w:t>
      </w:r>
      <w:proofErr w:type="gramEnd"/>
      <w:r>
        <w:t>рименяется в организациях внебюджетного сектора экономики.</w:t>
      </w:r>
    </w:p>
    <w:p w:rsidR="00FE565E" w:rsidRDefault="00FE565E" w:rsidP="00FE565E">
      <w:pPr>
        <w:pStyle w:val="aa"/>
      </w:pPr>
      <w:proofErr w:type="gramStart"/>
      <w:r w:rsidRPr="00B77C4D">
        <w:rPr>
          <w:vertAlign w:val="superscript"/>
        </w:rPr>
        <w:t>5</w:t>
      </w:r>
      <w:r>
        <w:t xml:space="preserve"> 11 163 руб. – для сотрудников организаций сельского хозяйства, а также организаций, финансируемых из федерального, областного и местных бюджетов, а также фонда обязательного медицинского страхования;</w:t>
      </w:r>
      <w:r>
        <w:br/>
        <w:t xml:space="preserve">для сотрудников организаций, финансируемых из бюджета Забайкальского края, местных бюджетов и Фонда обязательного медицинского страхования, которые работают в районах Крайнего Севера и приравненных к ним местностях: 11 398 руб. – в </w:t>
      </w:r>
      <w:proofErr w:type="spellStart"/>
      <w:r>
        <w:t>Каларском</w:t>
      </w:r>
      <w:proofErr w:type="spellEnd"/>
      <w:r>
        <w:t xml:space="preserve"> районе;</w:t>
      </w:r>
      <w:proofErr w:type="gramEnd"/>
      <w:r>
        <w:t xml:space="preserve"> </w:t>
      </w:r>
      <w:proofErr w:type="gramStart"/>
      <w:r>
        <w:t xml:space="preserve">11 163 руб. – в </w:t>
      </w:r>
      <w:proofErr w:type="spellStart"/>
      <w:r>
        <w:t>Тунгиро-Олекминском</w:t>
      </w:r>
      <w:proofErr w:type="spellEnd"/>
      <w:r>
        <w:t xml:space="preserve"> и </w:t>
      </w:r>
      <w:proofErr w:type="spellStart"/>
      <w:r>
        <w:t>Тунгокоченском</w:t>
      </w:r>
      <w:proofErr w:type="spellEnd"/>
      <w:r>
        <w:t xml:space="preserve"> районах;</w:t>
      </w:r>
      <w:r>
        <w:br/>
        <w:t>11 163 руб. – для сотрудников организаций внебюджетного сектора экономики (кроме сельского хозяйства);</w:t>
      </w:r>
      <w:r>
        <w:br/>
        <w:t xml:space="preserve">для сотрудников организаций внебюджетного сектора экономики (кроме сельского хозяйства), работающих в районах Крайнего Севера и приравненных к ним местностях: </w:t>
      </w:r>
      <w:r>
        <w:lastRenderedPageBreak/>
        <w:t xml:space="preserve">11 490 руб. – в </w:t>
      </w:r>
      <w:proofErr w:type="spellStart"/>
      <w:r>
        <w:t>Каларском</w:t>
      </w:r>
      <w:proofErr w:type="spellEnd"/>
      <w:r>
        <w:t xml:space="preserve"> районе, 11 163 руб. – в </w:t>
      </w:r>
      <w:proofErr w:type="spellStart"/>
      <w:r>
        <w:t>Тунгиро-Олекминском</w:t>
      </w:r>
      <w:proofErr w:type="spellEnd"/>
      <w:r>
        <w:t xml:space="preserve"> и </w:t>
      </w:r>
      <w:proofErr w:type="spellStart"/>
      <w:r>
        <w:t>Тунгокоченском</w:t>
      </w:r>
      <w:proofErr w:type="spellEnd"/>
      <w:r>
        <w:t xml:space="preserve"> районах.</w:t>
      </w:r>
      <w:proofErr w:type="gramEnd"/>
    </w:p>
    <w:p w:rsidR="00FE565E" w:rsidRDefault="00FE565E" w:rsidP="00FE565E">
      <w:pPr>
        <w:pStyle w:val="aa"/>
      </w:pPr>
      <w:r w:rsidRPr="00B77C4D">
        <w:rPr>
          <w:vertAlign w:val="superscript"/>
        </w:rPr>
        <w:t>6</w:t>
      </w:r>
      <w:proofErr w:type="gramStart"/>
      <w:r>
        <w:t xml:space="preserve"> Д</w:t>
      </w:r>
      <w:proofErr w:type="gramEnd"/>
      <w:r>
        <w:t>ля сотрудников организаций, финансируемых из федерального, регионального, а также местных бюджетов.</w:t>
      </w:r>
    </w:p>
    <w:p w:rsidR="00FE565E" w:rsidRDefault="00FE565E" w:rsidP="00FE565E">
      <w:pPr>
        <w:pStyle w:val="aa"/>
      </w:pPr>
      <w:r w:rsidRPr="00B77C4D">
        <w:rPr>
          <w:vertAlign w:val="superscript"/>
        </w:rPr>
        <w:t>7</w:t>
      </w:r>
      <w:proofErr w:type="gramStart"/>
      <w:r>
        <w:t xml:space="preserve"> П</w:t>
      </w:r>
      <w:proofErr w:type="gramEnd"/>
      <w:r>
        <w:t>рименяется для:</w:t>
      </w:r>
    </w:p>
    <w:p w:rsidR="00FE565E" w:rsidRDefault="00FE565E" w:rsidP="00FE565E">
      <w:pPr>
        <w:numPr>
          <w:ilvl w:val="0"/>
          <w:numId w:val="1"/>
        </w:numPr>
        <w:spacing w:after="103" w:line="240" w:lineRule="auto"/>
        <w:ind w:left="686"/>
        <w:rPr>
          <w:rFonts w:eastAsia="Times New Roman"/>
        </w:rPr>
      </w:pPr>
      <w:r>
        <w:rPr>
          <w:rFonts w:eastAsia="Times New Roman"/>
        </w:rPr>
        <w:t>организаций, финансируемых из федерального бюджета;</w:t>
      </w:r>
    </w:p>
    <w:p w:rsidR="00FE565E" w:rsidRDefault="00FE565E" w:rsidP="00FE565E">
      <w:pPr>
        <w:numPr>
          <w:ilvl w:val="0"/>
          <w:numId w:val="1"/>
        </w:numPr>
        <w:spacing w:after="103" w:line="240" w:lineRule="auto"/>
        <w:ind w:left="686"/>
        <w:rPr>
          <w:rFonts w:eastAsia="Times New Roman"/>
        </w:rPr>
      </w:pPr>
      <w:r>
        <w:rPr>
          <w:rFonts w:eastAsia="Times New Roman"/>
        </w:rPr>
        <w:t>государственных и муниципальных учреждений;</w:t>
      </w:r>
    </w:p>
    <w:p w:rsidR="00FE565E" w:rsidRDefault="00FE565E" w:rsidP="00FE565E">
      <w:pPr>
        <w:numPr>
          <w:ilvl w:val="0"/>
          <w:numId w:val="1"/>
        </w:numPr>
        <w:spacing w:after="103" w:line="240" w:lineRule="auto"/>
        <w:ind w:left="686"/>
        <w:rPr>
          <w:rFonts w:eastAsia="Times New Roman"/>
        </w:rPr>
      </w:pPr>
      <w:r>
        <w:rPr>
          <w:rFonts w:eastAsia="Times New Roman"/>
        </w:rPr>
        <w:t>некоммерческих организаций;</w:t>
      </w:r>
    </w:p>
    <w:p w:rsidR="00FE565E" w:rsidRDefault="00FE565E" w:rsidP="00FE565E">
      <w:pPr>
        <w:numPr>
          <w:ilvl w:val="0"/>
          <w:numId w:val="1"/>
        </w:numPr>
        <w:spacing w:after="103" w:line="240" w:lineRule="auto"/>
        <w:ind w:left="686"/>
        <w:rPr>
          <w:rFonts w:eastAsia="Times New Roman"/>
        </w:rPr>
      </w:pPr>
      <w:r>
        <w:rPr>
          <w:rFonts w:eastAsia="Times New Roman"/>
        </w:rPr>
        <w:t>организаций, созданных общественными объединениями инвалидов;</w:t>
      </w:r>
    </w:p>
    <w:p w:rsidR="00FE565E" w:rsidRDefault="00FE565E" w:rsidP="00FE565E">
      <w:pPr>
        <w:numPr>
          <w:ilvl w:val="0"/>
          <w:numId w:val="1"/>
        </w:numPr>
        <w:spacing w:after="103" w:line="240" w:lineRule="auto"/>
        <w:ind w:left="686"/>
        <w:rPr>
          <w:rFonts w:eastAsia="Times New Roman"/>
        </w:rPr>
      </w:pPr>
      <w:r>
        <w:rPr>
          <w:rFonts w:eastAsia="Times New Roman"/>
        </w:rPr>
        <w:t>работников, которые работают на общественных и временных работах (в том числе при стажировке), организованных работодателем по временному трудоустройству работников в рамках реализации программ дополнительных мероприятий по снижению напряженности на рынке труда области и содействию занятости населения.</w:t>
      </w:r>
    </w:p>
    <w:p w:rsidR="00FE565E" w:rsidRDefault="00FE565E" w:rsidP="00FE565E">
      <w:pPr>
        <w:pStyle w:val="aa"/>
      </w:pPr>
      <w:r>
        <w:t>Для работодателей, отнесенных по виду экономической деятельности к сельскому хозяйству, устанавливается особый порядок расчета ежемесячного значения минимальной заработной платы исходя из среднегодового заработка работника. При этом размер ежемесячного значения минимальной заработной платы по итогам календарного года не может быть менее 1,2 величины прожиточного минимума для трудоспособного населения.</w:t>
      </w:r>
    </w:p>
    <w:p w:rsidR="00FE565E" w:rsidRDefault="00FE565E" w:rsidP="00FE565E">
      <w:pPr>
        <w:pStyle w:val="aa"/>
      </w:pPr>
      <w:r w:rsidRPr="00B77C4D">
        <w:rPr>
          <w:vertAlign w:val="superscript"/>
        </w:rPr>
        <w:t>8</w:t>
      </w:r>
      <w:proofErr w:type="gramStart"/>
      <w:r>
        <w:t xml:space="preserve"> Д</w:t>
      </w:r>
      <w:proofErr w:type="gramEnd"/>
      <w:r>
        <w:t>ля сотрудников бюджетной сферы Липецкой области.</w:t>
      </w:r>
    </w:p>
    <w:p w:rsidR="00FE565E" w:rsidRDefault="00FE565E" w:rsidP="00FE565E">
      <w:pPr>
        <w:pStyle w:val="aa"/>
      </w:pPr>
      <w:r w:rsidRPr="00B77C4D">
        <w:rPr>
          <w:vertAlign w:val="superscript"/>
        </w:rPr>
        <w:t>9</w:t>
      </w:r>
      <w:r>
        <w:t xml:space="preserve"> Размер минимальной зарплаты включает доплаты, надбавки, премии и другие выплаты, кроме выплат, осуществляемых в соответствии со статьями </w:t>
      </w:r>
      <w:r w:rsidRPr="00B77C4D">
        <w:t>147</w:t>
      </w:r>
      <w:r>
        <w:t xml:space="preserve">, </w:t>
      </w:r>
      <w:r w:rsidRPr="00B77C4D">
        <w:t>151–154</w:t>
      </w:r>
      <w:r>
        <w:t xml:space="preserve"> Трудового кодекса.</w:t>
      </w:r>
    </w:p>
    <w:p w:rsidR="00FE565E" w:rsidRDefault="00FE565E" w:rsidP="00FE565E">
      <w:pPr>
        <w:pStyle w:val="aa"/>
      </w:pPr>
      <w:r w:rsidRPr="00B77C4D">
        <w:rPr>
          <w:vertAlign w:val="superscript"/>
        </w:rPr>
        <w:t>10</w:t>
      </w:r>
      <w:proofErr w:type="gramStart"/>
      <w:r>
        <w:t xml:space="preserve"> В</w:t>
      </w:r>
      <w:proofErr w:type="gramEnd"/>
      <w:r>
        <w:t xml:space="preserve"> случае снижения величины прожиточного минимума для трудоспособного населения уменьшение размера минимальной заработной платы в субъекте не производится.</w:t>
      </w:r>
    </w:p>
    <w:p w:rsidR="00FE565E" w:rsidRDefault="00FE565E" w:rsidP="00FE565E">
      <w:pPr>
        <w:pStyle w:val="aa"/>
      </w:pPr>
      <w:r w:rsidRPr="00B77C4D">
        <w:rPr>
          <w:vertAlign w:val="superscript"/>
        </w:rPr>
        <w:t>11</w:t>
      </w:r>
      <w:r w:rsidRPr="00B77C4D">
        <w:t xml:space="preserve"> </w:t>
      </w:r>
      <w:r>
        <w:t>Расчет минимальной зарплаты за календарный месяц производится исходя из величины прожиточного минимума, установленного для трудоспособного населения за квартал, предшествующий кварталу, включающему месяц, за который начисляется зарплата.</w:t>
      </w:r>
    </w:p>
    <w:p w:rsidR="00FE565E" w:rsidRDefault="00FE565E" w:rsidP="00FE565E">
      <w:pPr>
        <w:pStyle w:val="aa"/>
      </w:pPr>
      <w:r w:rsidRPr="00B77C4D">
        <w:rPr>
          <w:vertAlign w:val="superscript"/>
        </w:rPr>
        <w:t>12</w:t>
      </w:r>
      <w:proofErr w:type="gramStart"/>
      <w:r>
        <w:t xml:space="preserve"> П</w:t>
      </w:r>
      <w:proofErr w:type="gramEnd"/>
      <w:r>
        <w:t>рименяется в государственных и муниципальных учреждениях бюджетной сферы.</w:t>
      </w:r>
    </w:p>
    <w:p w:rsidR="00FE565E" w:rsidRDefault="00FE565E" w:rsidP="00FE565E">
      <w:pPr>
        <w:pStyle w:val="aa"/>
      </w:pPr>
      <w:r w:rsidRPr="00B77C4D">
        <w:rPr>
          <w:vertAlign w:val="superscript"/>
        </w:rPr>
        <w:t>13</w:t>
      </w:r>
      <w:proofErr w:type="gramStart"/>
      <w:r>
        <w:t xml:space="preserve"> Д</w:t>
      </w:r>
      <w:proofErr w:type="gramEnd"/>
      <w:r>
        <w:t>ля сотрудников организаций, финансируемых из федерального бюджета, бюджета области и муниципальных бюджетов.</w:t>
      </w:r>
    </w:p>
    <w:p w:rsidR="00FE565E" w:rsidRDefault="00FE565E" w:rsidP="00FE565E">
      <w:pPr>
        <w:pStyle w:val="aa"/>
      </w:pPr>
      <w:r w:rsidRPr="00B77C4D">
        <w:rPr>
          <w:vertAlign w:val="superscript"/>
        </w:rPr>
        <w:t>14</w:t>
      </w:r>
      <w:proofErr w:type="gramStart"/>
      <w:r>
        <w:t xml:space="preserve"> Д</w:t>
      </w:r>
      <w:proofErr w:type="gramEnd"/>
      <w:r>
        <w:t>ля сотрудников организаций, финансируемых из федерального, краевого и муниципальных бюджетов.</w:t>
      </w:r>
    </w:p>
    <w:p w:rsidR="00FE565E" w:rsidRDefault="00FE565E" w:rsidP="00FE565E">
      <w:pPr>
        <w:pStyle w:val="aa"/>
      </w:pPr>
      <w:r w:rsidRPr="00B77C4D">
        <w:rPr>
          <w:vertAlign w:val="superscript"/>
        </w:rPr>
        <w:t>15</w:t>
      </w:r>
      <w:r>
        <w:t xml:space="preserve"> 12 000 руб. – для сотрудников основных производств внебюджетного сектора экономики;</w:t>
      </w:r>
      <w:r>
        <w:br/>
      </w:r>
      <w:r>
        <w:lastRenderedPageBreak/>
        <w:t>11 163 руб. – для сотрудников организаций, учрежденных Ульяновской областью или муниципальными образованиями Ульяновской области, а также для работников малого и среднего предпринимательства.</w:t>
      </w:r>
    </w:p>
    <w:p w:rsidR="00FE565E" w:rsidRDefault="00FE565E" w:rsidP="00FE565E">
      <w:pPr>
        <w:pStyle w:val="aa"/>
      </w:pPr>
      <w:r w:rsidRPr="00B77C4D">
        <w:rPr>
          <w:vertAlign w:val="superscript"/>
        </w:rPr>
        <w:t>16</w:t>
      </w:r>
      <w:r>
        <w:t xml:space="preserve"> Работодателям внебюджетного сектора Ростовской области рекомендовано способствовать увеличению минимальной зарплаты сотрудников до уровня не ниже 1,2 величины прожиточного минимума, установленной для трудоспособного населения области за IV квартал предшествующего года. </w:t>
      </w:r>
      <w:proofErr w:type="gramStart"/>
      <w:r>
        <w:t xml:space="preserve">Для </w:t>
      </w:r>
      <w:proofErr w:type="spellStart"/>
      <w:r>
        <w:t>микропредприятий</w:t>
      </w:r>
      <w:proofErr w:type="spellEnd"/>
      <w:r>
        <w:t xml:space="preserve"> и малых предприятий в течение первых трех лет работы – на уровне не ниже величины прожиточного минимума трудоспособного населения области за IV квартал предшествующего года (</w:t>
      </w:r>
      <w:r w:rsidRPr="00B77C4D">
        <w:t>п. 2.1.5</w:t>
      </w:r>
      <w:r>
        <w:t xml:space="preserve"> Ростовского областного трехстороннего (регионального) соглашения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2017–2019 годы, </w:t>
      </w:r>
      <w:r w:rsidRPr="00B77C4D">
        <w:t>п. 1.3</w:t>
      </w:r>
      <w:r>
        <w:t xml:space="preserve"> приложения 2 к Ростовскому областному трехстороннему</w:t>
      </w:r>
      <w:proofErr w:type="gramEnd"/>
      <w:r>
        <w:t xml:space="preserve"> (</w:t>
      </w:r>
      <w:proofErr w:type="gramStart"/>
      <w:r>
        <w:t>региональному) соглашению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2017–2019 годы).</w:t>
      </w:r>
      <w:proofErr w:type="gramEnd"/>
    </w:p>
    <w:p w:rsidR="00FE565E" w:rsidRDefault="00FE565E" w:rsidP="00FE565E">
      <w:pPr>
        <w:pStyle w:val="aa"/>
      </w:pPr>
      <w:r w:rsidRPr="00B77C4D">
        <w:rPr>
          <w:vertAlign w:val="superscript"/>
        </w:rPr>
        <w:t>17</w:t>
      </w:r>
      <w:r>
        <w:t xml:space="preserve"> 11 163 руб. – для сотрудников:</w:t>
      </w:r>
    </w:p>
    <w:p w:rsidR="00FE565E" w:rsidRDefault="00FE565E" w:rsidP="00FE565E">
      <w:pPr>
        <w:numPr>
          <w:ilvl w:val="0"/>
          <w:numId w:val="2"/>
        </w:numPr>
        <w:spacing w:after="103" w:line="240" w:lineRule="auto"/>
        <w:ind w:left="686"/>
        <w:rPr>
          <w:rFonts w:eastAsia="Times New Roman"/>
        </w:rPr>
      </w:pPr>
      <w:r>
        <w:rPr>
          <w:rFonts w:eastAsia="Times New Roman"/>
        </w:rPr>
        <w:t>государственных, муниципальных учреждений, а также муниципальных унитарных предприятий;</w:t>
      </w:r>
    </w:p>
    <w:p w:rsidR="00FE565E" w:rsidRDefault="00FE565E" w:rsidP="00FE565E">
      <w:pPr>
        <w:numPr>
          <w:ilvl w:val="0"/>
          <w:numId w:val="2"/>
        </w:numPr>
        <w:spacing w:after="103" w:line="240" w:lineRule="auto"/>
        <w:ind w:left="686"/>
        <w:rPr>
          <w:rFonts w:eastAsia="Times New Roman"/>
        </w:rPr>
      </w:pPr>
      <w:r>
        <w:rPr>
          <w:rFonts w:eastAsia="Times New Roman"/>
        </w:rPr>
        <w:t>социально ориентированных некоммерческих организаций;</w:t>
      </w:r>
    </w:p>
    <w:p w:rsidR="00FE565E" w:rsidRDefault="00FE565E" w:rsidP="00FE565E">
      <w:pPr>
        <w:numPr>
          <w:ilvl w:val="0"/>
          <w:numId w:val="2"/>
        </w:numPr>
        <w:spacing w:after="103" w:line="240" w:lineRule="auto"/>
        <w:ind w:left="686"/>
        <w:rPr>
          <w:rFonts w:eastAsia="Times New Roman"/>
        </w:rPr>
      </w:pPr>
      <w:r>
        <w:rPr>
          <w:rFonts w:eastAsia="Times New Roman"/>
        </w:rPr>
        <w:t>субъектов малого предпринимательства;</w:t>
      </w:r>
    </w:p>
    <w:p w:rsidR="00FE565E" w:rsidRDefault="00FE565E" w:rsidP="00FE565E">
      <w:pPr>
        <w:numPr>
          <w:ilvl w:val="0"/>
          <w:numId w:val="2"/>
        </w:numPr>
        <w:spacing w:after="103" w:line="240" w:lineRule="auto"/>
        <w:ind w:left="686"/>
        <w:rPr>
          <w:rFonts w:eastAsia="Times New Roman"/>
        </w:rPr>
      </w:pPr>
      <w:r>
        <w:rPr>
          <w:rFonts w:eastAsia="Times New Roman"/>
        </w:rPr>
        <w:t>организаций потребительской кооперации;</w:t>
      </w:r>
    </w:p>
    <w:p w:rsidR="00FE565E" w:rsidRDefault="00FE565E" w:rsidP="00FE565E">
      <w:pPr>
        <w:numPr>
          <w:ilvl w:val="0"/>
          <w:numId w:val="2"/>
        </w:numPr>
        <w:spacing w:after="103" w:line="240" w:lineRule="auto"/>
        <w:ind w:left="686"/>
        <w:rPr>
          <w:rFonts w:eastAsia="Times New Roman"/>
        </w:rPr>
      </w:pPr>
      <w:r>
        <w:rPr>
          <w:rFonts w:eastAsia="Times New Roman"/>
        </w:rPr>
        <w:t>иных организаций, которые относятся к вспомогательному персоналу;</w:t>
      </w:r>
    </w:p>
    <w:p w:rsidR="00FE565E" w:rsidRDefault="00FE565E" w:rsidP="00FE565E">
      <w:pPr>
        <w:numPr>
          <w:ilvl w:val="0"/>
          <w:numId w:val="2"/>
        </w:numPr>
        <w:spacing w:after="103" w:line="240" w:lineRule="auto"/>
        <w:ind w:left="686"/>
        <w:rPr>
          <w:rFonts w:eastAsia="Times New Roman"/>
        </w:rPr>
      </w:pPr>
      <w:r>
        <w:rPr>
          <w:rFonts w:eastAsia="Times New Roman"/>
        </w:rPr>
        <w:t>организаций, финансируемых из федерального бюджета.</w:t>
      </w:r>
    </w:p>
    <w:p w:rsidR="00FE565E" w:rsidRDefault="00FE565E" w:rsidP="00FE565E">
      <w:pPr>
        <w:pStyle w:val="aa"/>
      </w:pPr>
      <w:r>
        <w:t>11 450 руб. – для сотрудников иных организаций, которые относятся к основному персоналу.</w:t>
      </w:r>
    </w:p>
    <w:p w:rsidR="00FE565E" w:rsidRPr="00C436F6" w:rsidRDefault="00FE565E">
      <w:r>
        <w:rPr>
          <w:rFonts w:ascii="Arial" w:eastAsia="Times New Roman" w:hAnsi="Arial" w:cs="Arial"/>
          <w:sz w:val="17"/>
          <w:szCs w:val="17"/>
        </w:rPr>
        <w:t>© Материал из БСС «Система Главбух»</w:t>
      </w:r>
      <w:r>
        <w:rPr>
          <w:rFonts w:ascii="Arial" w:eastAsia="Times New Roman" w:hAnsi="Arial" w:cs="Arial"/>
          <w:sz w:val="17"/>
          <w:szCs w:val="17"/>
        </w:rPr>
        <w:br/>
        <w:t>www.1gl.ru</w:t>
      </w:r>
    </w:p>
    <w:sectPr w:rsidR="00FE565E" w:rsidRPr="00C436F6" w:rsidSect="0077457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75" w:rsidRDefault="00496B75" w:rsidP="000C7A71">
      <w:pPr>
        <w:spacing w:after="0" w:line="240" w:lineRule="auto"/>
      </w:pPr>
      <w:r>
        <w:separator/>
      </w:r>
    </w:p>
  </w:endnote>
  <w:endnote w:type="continuationSeparator" w:id="0">
    <w:p w:rsidR="00496B75" w:rsidRDefault="00496B75" w:rsidP="000C7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71" w:rsidRPr="000C7A71" w:rsidRDefault="000C7A71">
    <w:pPr>
      <w:pStyle w:val="a5"/>
      <w:rPr>
        <w:b/>
        <w:sz w:val="20"/>
        <w:szCs w:val="20"/>
      </w:rPr>
    </w:pPr>
    <w:r w:rsidRPr="000C7A71">
      <w:rPr>
        <w:b/>
        <w:sz w:val="20"/>
        <w:szCs w:val="20"/>
      </w:rPr>
      <w:t>Материалы подготовлены редакцией журнала «Главбух»</w:t>
    </w:r>
  </w:p>
  <w:p w:rsidR="000C7A71" w:rsidRPr="000C7A71" w:rsidRDefault="000C7A71">
    <w:pPr>
      <w:pStyle w:val="a5"/>
      <w:rPr>
        <w:b/>
        <w:sz w:val="20"/>
        <w:szCs w:val="20"/>
      </w:rPr>
    </w:pPr>
    <w:r w:rsidRPr="000C7A71">
      <w:rPr>
        <w:b/>
        <w:sz w:val="20"/>
        <w:szCs w:val="20"/>
      </w:rPr>
      <w:t xml:space="preserve">Все сервисы: </w:t>
    </w:r>
    <w:r w:rsidRPr="000C7A71">
      <w:rPr>
        <w:b/>
        <w:sz w:val="20"/>
        <w:szCs w:val="20"/>
        <w:lang w:val="en-US"/>
      </w:rPr>
      <w:t>www</w:t>
    </w:r>
    <w:r w:rsidRPr="000C7A71">
      <w:rPr>
        <w:b/>
        <w:sz w:val="20"/>
        <w:szCs w:val="20"/>
      </w:rPr>
      <w:t>.</w:t>
    </w:r>
    <w:proofErr w:type="spellStart"/>
    <w:r w:rsidRPr="000C7A71">
      <w:rPr>
        <w:b/>
        <w:sz w:val="20"/>
        <w:szCs w:val="20"/>
        <w:lang w:val="en-US"/>
      </w:rPr>
      <w:t>glavbukh</w:t>
    </w:r>
    <w:proofErr w:type="spellEnd"/>
    <w:r w:rsidRPr="000C7A71">
      <w:rPr>
        <w:b/>
        <w:sz w:val="20"/>
        <w:szCs w:val="20"/>
      </w:rPr>
      <w:t>.</w:t>
    </w:r>
    <w:proofErr w:type="spellStart"/>
    <w:r w:rsidRPr="000C7A71">
      <w:rPr>
        <w:b/>
        <w:sz w:val="20"/>
        <w:szCs w:val="20"/>
        <w:lang w:val="en-US"/>
      </w:rPr>
      <w:t>ru</w:t>
    </w:r>
    <w:proofErr w:type="spellEnd"/>
    <w:r w:rsidRPr="000C7A71">
      <w:rPr>
        <w:b/>
        <w:sz w:val="20"/>
        <w:szCs w:val="20"/>
      </w:rPr>
      <w:t>/</w:t>
    </w:r>
    <w:r w:rsidRPr="000C7A71">
      <w:rPr>
        <w:b/>
        <w:sz w:val="20"/>
        <w:szCs w:val="20"/>
        <w:lang w:val="en-US"/>
      </w:rPr>
      <w:t>service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75" w:rsidRDefault="00496B75" w:rsidP="000C7A71">
      <w:pPr>
        <w:spacing w:after="0" w:line="240" w:lineRule="auto"/>
      </w:pPr>
      <w:r>
        <w:separator/>
      </w:r>
    </w:p>
  </w:footnote>
  <w:footnote w:type="continuationSeparator" w:id="0">
    <w:p w:rsidR="00496B75" w:rsidRDefault="00496B75" w:rsidP="000C7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71" w:rsidRDefault="000C7A71">
    <w:pPr>
      <w:pStyle w:val="a3"/>
    </w:pPr>
    <w:bookmarkStart w:id="1" w:name="OLE_LINK1"/>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1701"/>
      <w:gridCol w:w="958"/>
    </w:tblGrid>
    <w:tr w:rsidR="000C7A71" w:rsidTr="000C7A71">
      <w:trPr>
        <w:trHeight w:val="357"/>
      </w:trPr>
      <w:tc>
        <w:tcPr>
          <w:tcW w:w="6912" w:type="dxa"/>
          <w:vMerge w:val="restart"/>
        </w:tcPr>
        <w:p w:rsidR="000C7A71" w:rsidRPr="000C7A71" w:rsidRDefault="000C7A71">
          <w:pPr>
            <w:pStyle w:val="a3"/>
            <w:rPr>
              <w:rFonts w:ascii="Arial" w:hAnsi="Arial" w:cs="Arial"/>
            </w:rPr>
          </w:pPr>
          <w:r w:rsidRPr="000C7A71">
            <w:rPr>
              <w:rFonts w:ascii="Arial" w:hAnsi="Arial" w:cs="Arial"/>
              <w:noProof/>
              <w:lang w:eastAsia="ru-RU"/>
            </w:rPr>
            <w:drawing>
              <wp:inline distT="0" distB="0" distL="0" distR="0">
                <wp:extent cx="12858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581025"/>
                        </a:xfrm>
                        <a:prstGeom prst="rect">
                          <a:avLst/>
                        </a:prstGeom>
                      </pic:spPr>
                    </pic:pic>
                  </a:graphicData>
                </a:graphic>
              </wp:inline>
            </w:drawing>
          </w:r>
        </w:p>
      </w:tc>
      <w:tc>
        <w:tcPr>
          <w:tcW w:w="2659" w:type="dxa"/>
          <w:gridSpan w:val="2"/>
          <w:vAlign w:val="bottom"/>
        </w:tcPr>
        <w:p w:rsidR="000C7A71" w:rsidRPr="000C7A71" w:rsidRDefault="000C7A71" w:rsidP="000C7A71">
          <w:pPr>
            <w:pStyle w:val="a3"/>
            <w:rPr>
              <w:rFonts w:ascii="Arial" w:hAnsi="Arial" w:cs="Arial"/>
              <w:b/>
              <w:sz w:val="24"/>
              <w:szCs w:val="24"/>
            </w:rPr>
          </w:pPr>
          <w:r w:rsidRPr="000C7A71">
            <w:rPr>
              <w:rFonts w:ascii="Arial" w:hAnsi="Arial" w:cs="Arial"/>
              <w:b/>
              <w:sz w:val="24"/>
              <w:szCs w:val="24"/>
            </w:rPr>
            <w:t xml:space="preserve">Быстрая подписка </w:t>
          </w:r>
        </w:p>
      </w:tc>
    </w:tr>
    <w:tr w:rsidR="000C7A71" w:rsidTr="000C7A71">
      <w:trPr>
        <w:trHeight w:val="357"/>
      </w:trPr>
      <w:tc>
        <w:tcPr>
          <w:tcW w:w="6912" w:type="dxa"/>
          <w:vMerge/>
        </w:tcPr>
        <w:p w:rsidR="000C7A71" w:rsidRPr="000C7A71" w:rsidRDefault="000C7A71">
          <w:pPr>
            <w:pStyle w:val="a3"/>
            <w:rPr>
              <w:rFonts w:ascii="Arial" w:hAnsi="Arial" w:cs="Arial"/>
              <w:noProof/>
              <w:lang w:eastAsia="ru-RU"/>
            </w:rPr>
          </w:pPr>
        </w:p>
      </w:tc>
      <w:tc>
        <w:tcPr>
          <w:tcW w:w="1701" w:type="dxa"/>
          <w:vAlign w:val="bottom"/>
        </w:tcPr>
        <w:p w:rsidR="000C7A71" w:rsidRPr="000C7A71" w:rsidRDefault="000C7A71" w:rsidP="000C7A71">
          <w:pPr>
            <w:pStyle w:val="a3"/>
            <w:rPr>
              <w:rFonts w:ascii="Arial" w:hAnsi="Arial" w:cs="Arial"/>
              <w:sz w:val="20"/>
              <w:szCs w:val="20"/>
            </w:rPr>
          </w:pPr>
          <w:r w:rsidRPr="000C7A71">
            <w:rPr>
              <w:rFonts w:ascii="Arial" w:hAnsi="Arial" w:cs="Arial"/>
              <w:sz w:val="20"/>
              <w:szCs w:val="20"/>
            </w:rPr>
            <w:t>8 495 785-01-14</w:t>
          </w:r>
        </w:p>
        <w:p w:rsidR="000C7A71" w:rsidRPr="000C7A71" w:rsidRDefault="000C7A71" w:rsidP="000C7A71">
          <w:pPr>
            <w:pStyle w:val="a3"/>
            <w:rPr>
              <w:rFonts w:ascii="Arial" w:hAnsi="Arial" w:cs="Arial"/>
              <w:b/>
            </w:rPr>
          </w:pPr>
          <w:r w:rsidRPr="000C7A71">
            <w:rPr>
              <w:rFonts w:ascii="Arial" w:hAnsi="Arial" w:cs="Arial"/>
              <w:sz w:val="20"/>
              <w:szCs w:val="20"/>
            </w:rPr>
            <w:t>8 800 222-15-72</w:t>
          </w:r>
        </w:p>
      </w:tc>
      <w:tc>
        <w:tcPr>
          <w:tcW w:w="958" w:type="dxa"/>
          <w:vAlign w:val="bottom"/>
        </w:tcPr>
        <w:p w:rsidR="000C7A71" w:rsidRPr="000C7A71" w:rsidRDefault="000C7A71" w:rsidP="000C7A71">
          <w:pPr>
            <w:pStyle w:val="a3"/>
            <w:rPr>
              <w:rFonts w:ascii="Arial" w:hAnsi="Arial" w:cs="Arial"/>
              <w:sz w:val="10"/>
              <w:szCs w:val="10"/>
            </w:rPr>
          </w:pPr>
          <w:r w:rsidRPr="000C7A71">
            <w:rPr>
              <w:rFonts w:ascii="Arial" w:hAnsi="Arial" w:cs="Arial"/>
              <w:sz w:val="10"/>
              <w:szCs w:val="10"/>
            </w:rPr>
            <w:t xml:space="preserve">звонок </w:t>
          </w:r>
        </w:p>
        <w:p w:rsidR="000C7A71" w:rsidRPr="000C7A71" w:rsidRDefault="000C7A71" w:rsidP="000C7A71">
          <w:pPr>
            <w:pStyle w:val="a3"/>
            <w:rPr>
              <w:rFonts w:ascii="Arial" w:hAnsi="Arial" w:cs="Arial"/>
              <w:sz w:val="12"/>
              <w:szCs w:val="12"/>
            </w:rPr>
          </w:pPr>
          <w:r w:rsidRPr="000C7A71">
            <w:rPr>
              <w:rFonts w:ascii="Arial" w:hAnsi="Arial" w:cs="Arial"/>
              <w:sz w:val="10"/>
              <w:szCs w:val="10"/>
            </w:rPr>
            <w:t>бесплатный</w:t>
          </w:r>
        </w:p>
      </w:tc>
    </w:tr>
    <w:bookmarkEnd w:id="1"/>
  </w:tbl>
  <w:p w:rsidR="000C7A71" w:rsidRDefault="000C7A71">
    <w:pPr>
      <w:pStyle w:val="a3"/>
    </w:pPr>
  </w:p>
  <w:p w:rsidR="000C7A71" w:rsidRDefault="000C7A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7955"/>
    <w:multiLevelType w:val="multilevel"/>
    <w:tmpl w:val="088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E625D"/>
    <w:multiLevelType w:val="multilevel"/>
    <w:tmpl w:val="B2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C7A71"/>
    <w:rsid w:val="000C7A71"/>
    <w:rsid w:val="00246BF4"/>
    <w:rsid w:val="00361D84"/>
    <w:rsid w:val="00444762"/>
    <w:rsid w:val="00496B75"/>
    <w:rsid w:val="00752BD6"/>
    <w:rsid w:val="00774572"/>
    <w:rsid w:val="007A7C3C"/>
    <w:rsid w:val="007C28A3"/>
    <w:rsid w:val="00841F7E"/>
    <w:rsid w:val="00932015"/>
    <w:rsid w:val="009D4B9B"/>
    <w:rsid w:val="00C436F6"/>
    <w:rsid w:val="00E92137"/>
    <w:rsid w:val="00EC36D3"/>
    <w:rsid w:val="00FE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A71"/>
  </w:style>
  <w:style w:type="paragraph" w:styleId="a5">
    <w:name w:val="footer"/>
    <w:basedOn w:val="a"/>
    <w:link w:val="a6"/>
    <w:uiPriority w:val="99"/>
    <w:unhideWhenUsed/>
    <w:rsid w:val="000C7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A71"/>
  </w:style>
  <w:style w:type="paragraph" w:styleId="a7">
    <w:name w:val="Balloon Text"/>
    <w:basedOn w:val="a"/>
    <w:link w:val="a8"/>
    <w:uiPriority w:val="99"/>
    <w:semiHidden/>
    <w:unhideWhenUsed/>
    <w:rsid w:val="000C7A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A71"/>
    <w:rPr>
      <w:rFonts w:ascii="Tahoma" w:hAnsi="Tahoma" w:cs="Tahoma"/>
      <w:sz w:val="16"/>
      <w:szCs w:val="16"/>
    </w:rPr>
  </w:style>
  <w:style w:type="table" w:styleId="a9">
    <w:name w:val="Table Grid"/>
    <w:basedOn w:val="a1"/>
    <w:uiPriority w:val="59"/>
    <w:rsid w:val="000C7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FE565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A71"/>
  </w:style>
  <w:style w:type="paragraph" w:styleId="a5">
    <w:name w:val="footer"/>
    <w:basedOn w:val="a"/>
    <w:link w:val="a6"/>
    <w:uiPriority w:val="99"/>
    <w:unhideWhenUsed/>
    <w:rsid w:val="000C7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A71"/>
  </w:style>
  <w:style w:type="paragraph" w:styleId="a7">
    <w:name w:val="Balloon Text"/>
    <w:basedOn w:val="a"/>
    <w:link w:val="a8"/>
    <w:uiPriority w:val="99"/>
    <w:semiHidden/>
    <w:unhideWhenUsed/>
    <w:rsid w:val="000C7A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A71"/>
    <w:rPr>
      <w:rFonts w:ascii="Tahoma" w:hAnsi="Tahoma" w:cs="Tahoma"/>
      <w:sz w:val="16"/>
      <w:szCs w:val="16"/>
    </w:rPr>
  </w:style>
  <w:style w:type="table" w:styleId="a9">
    <w:name w:val="Table Grid"/>
    <w:basedOn w:val="a1"/>
    <w:uiPriority w:val="59"/>
    <w:rsid w:val="000C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3979</Words>
  <Characters>22684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Грудинин Алексей Алексеевич</dc:creator>
  <cp:lastModifiedBy>k.nikolaeva</cp:lastModifiedBy>
  <cp:revision>3</cp:revision>
  <dcterms:created xsi:type="dcterms:W3CDTF">2018-04-26T12:59:00Z</dcterms:created>
  <dcterms:modified xsi:type="dcterms:W3CDTF">2018-04-27T09:37:00Z</dcterms:modified>
</cp:coreProperties>
</file>